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53447" wp14:paraId="5C58E3DA" wp14:textId="072015DC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419"/>
        </w:rPr>
      </w:pPr>
      <w:commentRangeStart w:id="1959678826"/>
      <w:r w:rsidRPr="50853447" w:rsidR="50FBEB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419"/>
        </w:rPr>
        <w:t>Financiamiento</w:t>
      </w:r>
      <w:r w:rsidRPr="50853447" w:rsidR="50FBEB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419"/>
        </w:rPr>
        <w:t xml:space="preserve"> </w:t>
      </w:r>
      <w:r w:rsidRPr="50853447" w:rsidR="50FBEB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419"/>
        </w:rPr>
        <w:t>h</w:t>
      </w:r>
      <w:r w:rsidRPr="50853447" w:rsidR="50FBEB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419"/>
        </w:rPr>
        <w:t>ipotecario en línea: paso a paso</w:t>
      </w:r>
      <w:commentRangeEnd w:id="1959678826"/>
      <w:r>
        <w:rPr>
          <w:rStyle w:val="CommentReference"/>
        </w:rPr>
        <w:commentReference w:id="1959678826"/>
      </w:r>
    </w:p>
    <w:p w:rsidR="3EA30EBB" w:rsidP="3EA30EBB" w:rsidRDefault="3EA30EBB" w14:paraId="0633D310" w14:textId="2C331C62">
      <w:pPr>
        <w:pStyle w:val="Normal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2CB75F37" w:rsidP="3EA30EBB" w:rsidRDefault="2CB75F37" w14:paraId="5D27610B" w14:textId="5563C908">
      <w:pPr>
        <w:pStyle w:val="Normal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38BFFAF6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En la era digital, cada vez más procesos se realizan de manera virtual y eficiente. Una de las áreas en transformación significativa es el sector inmobiliario, especialmente en lo que respecta a la solicitud de financiamiento hipotecario</w:t>
      </w:r>
      <w:r w:rsidRPr="38BFFAF6" w:rsidR="43C70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para poder adquirir una vivienda</w:t>
      </w:r>
      <w:r w:rsidRPr="38BFFAF6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. </w:t>
      </w:r>
    </w:p>
    <w:p w:rsidR="2CB75F37" w:rsidP="38BFFAF6" w:rsidRDefault="2CB75F37" w14:paraId="516BAE1F" w14:textId="37B3AF83">
      <w:pPr>
        <w:pStyle w:val="Normal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38BFFAF6" w:rsidR="5F97AC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Según</w:t>
      </w:r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hyperlink w:anchor="statisticContainer" r:id="R8a06e7d73ce44d8f">
        <w:r w:rsidRPr="38BFFAF6" w:rsidR="10C8075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Statista</w:t>
        </w:r>
      </w:hyperlink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</w:t>
      </w:r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en 2022, el monto total de los créditos hipotecarios individuales otorgados en México alcanzó los 437,760 millones de pesos mexicanos, un incremento del 3.</w:t>
      </w:r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95% en relación con el valor de los préstamos concedidos en 2021. </w:t>
      </w:r>
      <w:r w:rsidRPr="38BFFAF6" w:rsidR="7E890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Asimismo, l</w:t>
      </w:r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a banca comercial otorgó más del 60% de los créditos hipotecarios personales en 2022, seguida por el Instituto del Fondo Nacional de la Vivienda para los Trabajadores (INFONAVIT), </w:t>
      </w:r>
      <w:r w:rsidRPr="38BFFAF6" w:rsidR="01466D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que</w:t>
      </w:r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otorgó cerca de un 28% de estos </w:t>
      </w:r>
      <w:r w:rsidRPr="38BFFAF6" w:rsidR="0358AF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préstamos</w:t>
      </w:r>
      <w:r w:rsidRPr="38BFFAF6" w:rsidR="10C80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en el mismo año</w:t>
      </w:r>
      <w:r w:rsidRPr="38BFFAF6" w:rsidR="6D5120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</w:p>
    <w:p w:rsidR="2CB75F37" w:rsidP="38BFFAF6" w:rsidRDefault="2CB75F37" w14:paraId="14BCDB8A" w14:textId="450FBD1F">
      <w:pPr>
        <w:pStyle w:val="Normal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Ante </w:t>
      </w:r>
      <w:r w:rsidRPr="38BFFAF6" w:rsidR="1E3C91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este</w:t>
      </w: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panorama</w:t>
      </w:r>
      <w:r w:rsidRPr="38BFFAF6" w:rsidR="54CACE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</w:t>
      </w: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que indica que las solicitudes de este </w:t>
      </w:r>
      <w:r w:rsidRPr="38BFFAF6" w:rsidR="04F51D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tipo </w:t>
      </w: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seguirán </w:t>
      </w:r>
      <w:r w:rsidRPr="38BFFAF6" w:rsidR="7D8F0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al alza</w:t>
      </w: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 es conveniente y necesario</w:t>
      </w:r>
      <w:r w:rsidRPr="38BFFAF6" w:rsidR="6D13F8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, tanto para los prestadores de este servicio como para </w:t>
      </w:r>
      <w:r w:rsidRPr="38BFFAF6" w:rsidR="04A4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los interesados</w:t>
      </w: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hacer más fácil este proc</w:t>
      </w:r>
      <w:r w:rsidRPr="38BFFAF6" w:rsidR="4FC50C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eso. </w:t>
      </w:r>
      <w:r w:rsidRPr="38BFFAF6" w:rsidR="76A6BD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Por ello, te mostramos el paso a paso para obtener tu hipoteca en línea, desde buscar las mejores opciones en instituciones bancarias hasta qué documentos debes presentar y la aprobación final.</w:t>
      </w:r>
      <w:r w:rsidRPr="38BFFAF6" w:rsidR="6792D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¡Prepárate para cumplir el sueño de tener tu propio hogar!</w:t>
      </w:r>
    </w:p>
    <w:p w:rsidR="2CB75F37" w:rsidP="3EA30EBB" w:rsidRDefault="2CB75F37" w14:paraId="2663DDC5" w14:textId="5FFF2C4E">
      <w:pPr>
        <w:pStyle w:val="Normal"/>
        <w:ind w:left="-283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3EA30EBB" w:rsidR="1FED47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Las fases de un financiamiento hipotecario</w:t>
      </w:r>
    </w:p>
    <w:p w:rsidR="2CB75F37" w:rsidP="3EA30EBB" w:rsidRDefault="2CB75F37" w14:paraId="0529BE4D" w14:textId="26727D40">
      <w:pPr>
        <w:pStyle w:val="Normal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3EA30EBB" w:rsidR="16D07B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Adquirir un inmueble por medio de un préstamo es una gran responsabilidad, por </w:t>
      </w:r>
      <w:r w:rsidRPr="3EA30EBB" w:rsidR="08D2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lo que</w:t>
      </w:r>
      <w:r w:rsidRPr="3EA30EBB" w:rsidR="16D07B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debes analizar tu situación financiera y si estás preparado para afrontarla. </w:t>
      </w:r>
      <w:r w:rsidRPr="3EA30EBB" w:rsidR="26FC8E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Asimismo, debes saber que p</w:t>
      </w:r>
      <w:r w:rsidRPr="3EA30EBB" w:rsidR="16D07B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ara tener acceso a un financiamiento es importante tener un buen historial crediticio, estabilidad laboral y el m</w:t>
      </w:r>
      <w:r w:rsidRPr="3EA30EBB" w:rsidR="3B2E6A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onto</w:t>
      </w:r>
      <w:r w:rsidRPr="3EA30EBB" w:rsidR="16D07B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</w:t>
      </w:r>
      <w:r w:rsidRPr="3EA30EBB" w:rsidR="629B9B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l</w:t>
      </w:r>
      <w:r w:rsidRPr="3EA30EBB" w:rsidR="16D07B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enganche. Las etapas de crédito hipotecario suelen ser las siguientes:</w:t>
      </w:r>
    </w:p>
    <w:p w:rsidR="2CB75F37" w:rsidP="50853447" w:rsidRDefault="2CB75F37" w14:paraId="36DD69F3" w14:textId="4556099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2612F4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Preaprobación y </w:t>
      </w:r>
      <w:r w:rsidRPr="50853447" w:rsidR="3976B8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asesoría</w:t>
      </w:r>
      <w:r w:rsidRPr="50853447" w:rsidR="2612F4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financiera. </w:t>
      </w:r>
      <w:r w:rsidRPr="50853447" w:rsidR="2612F4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Como primer paso, deberás completar un formulario para evaluar si cumples con los requisitos mínimos previo a hacer la solicitud formal. </w:t>
      </w:r>
      <w:r w:rsidRPr="50853447" w:rsidR="2612F4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Asimismo, </w:t>
      </w:r>
      <w:r w:rsidRPr="50853447" w:rsidR="21383A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las diferentes páginas web de instituciones bancarias o </w:t>
      </w:r>
      <w:commentRangeStart w:id="1870375660"/>
      <w:r w:rsidRPr="50853447" w:rsidR="21383A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de </w:t>
      </w:r>
      <w:r w:rsidRPr="50853447" w:rsidR="42C97C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empresas como </w:t>
      </w:r>
      <w:hyperlink r:id="R0dc1726269844b93">
        <w:r w:rsidRPr="50853447" w:rsidR="42C97C7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Hipoteca Genial</w:t>
        </w:r>
      </w:hyperlink>
      <w:commentRangeEnd w:id="1870375660"/>
      <w:r>
        <w:rPr>
          <w:rStyle w:val="CommentReference"/>
        </w:rPr>
        <w:commentReference w:id="1870375660"/>
      </w:r>
      <w:r w:rsidRPr="50853447" w:rsidR="21383A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, </w:t>
      </w:r>
      <w:r w:rsidRPr="50853447" w:rsidR="168FF7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cuentan con</w:t>
      </w:r>
      <w:r w:rsidRPr="50853447" w:rsidR="4DDB4B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agentes inmobiliarios </w:t>
      </w:r>
      <w:r w:rsidRPr="50853447" w:rsidR="488A20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que, paso a paso, </w:t>
      </w:r>
      <w:r w:rsidRPr="50853447" w:rsidR="4DDB4B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asesoran a los</w:t>
      </w:r>
      <w:r w:rsidRPr="50853447" w:rsidR="6E88D8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clientes en su proceso de</w:t>
      </w:r>
      <w:r w:rsidRPr="50853447" w:rsidR="6BD2A2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solicitud</w:t>
      </w:r>
      <w:r w:rsidRPr="50853447" w:rsidR="6E88D8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 crédito hipotecario, para que encuentren la mejor opción según </w:t>
      </w:r>
      <w:r w:rsidRPr="50853447" w:rsidR="1B8581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sus necesidades</w:t>
      </w:r>
      <w:r w:rsidRPr="50853447" w:rsidR="6E88D8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</w:p>
    <w:p w:rsidR="7A820BFA" w:rsidP="38BFFAF6" w:rsidRDefault="7A820BFA" w14:paraId="62CA3624" w14:textId="625EE291">
      <w:pPr>
        <w:pStyle w:val="Normal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38BFFAF6" w:rsidR="7A820BF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“</w:t>
      </w:r>
      <w:r w:rsidRPr="38BFFAF6" w:rsidR="5C0DB26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Hoy en día, e</w:t>
      </w:r>
      <w:r w:rsidRPr="38BFFAF6" w:rsidR="7A820BF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l proceso de solicitud para un financiamiento hipotecario en México ha simplificado significativamente la forma en que solíamos hacerlo años atrás. Gracias a la tecnología y a las plataformas digitales, ahora es posible comparar tasas, completar solicitudes y enviar documentos de manera rápida y segura, haciendo que este procedimiento sea seguro, rápido y más fácil”,</w:t>
      </w:r>
      <w:r w:rsidRPr="38BFFAF6" w:rsidR="7A820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38BFFAF6" w:rsidR="7A820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afirma </w:t>
      </w:r>
      <w:r w:rsidRPr="38BFFAF6" w:rsidR="7A820B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Bernardo Cordero, </w:t>
      </w:r>
      <w:r w:rsidRPr="38BFFAF6" w:rsidR="7A820B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Co-fundador</w:t>
      </w:r>
      <w:r w:rsidRPr="38BFFAF6" w:rsidR="7A820B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Flat.mx</w:t>
      </w:r>
      <w:r w:rsidRPr="38BFFAF6" w:rsidR="7A820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</w:p>
    <w:p w:rsidR="2CB75F37" w:rsidP="50853447" w:rsidRDefault="2CB75F37" w14:paraId="27D1B277" w14:textId="610CF89F">
      <w:pPr>
        <w:pStyle w:val="ListParagraph"/>
        <w:numPr>
          <w:ilvl w:val="0"/>
          <w:numId w:val="2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55B914A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Solicitud en línea</w:t>
      </w:r>
      <w:r w:rsidRPr="50853447" w:rsidR="3C268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  <w:r w:rsidRPr="50853447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50853447" w:rsidR="1E0DE7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Cuando hayas elegido la institución financiera, es momento de completar la solicitud en línea.</w:t>
      </w:r>
      <w:r w:rsidRPr="50853447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Este proceso es rápido y sencillo, solo debes proporcionar información básica como tus datos personales, ingresos, gastos y el monto que deseas solicitar. </w:t>
      </w:r>
      <w:r w:rsidRPr="50853447" w:rsidR="2BDFC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Pero si </w:t>
      </w:r>
      <w:r w:rsidRPr="50853447" w:rsidR="2BDFC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elegiste como</w:t>
      </w:r>
      <w:r w:rsidRPr="50853447" w:rsidR="2BDFC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intermediario</w:t>
      </w:r>
      <w:r w:rsidRPr="50853447" w:rsidR="467C2A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a un </w:t>
      </w:r>
      <w:r w:rsidRPr="50853447" w:rsidR="467C2A9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broker</w:t>
      </w:r>
      <w:r w:rsidRPr="50853447" w:rsidR="467C2A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inmobiliario para que te ayude en este</w:t>
      </w:r>
      <w:r w:rsidRPr="50853447" w:rsidR="05210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proceso</w:t>
      </w:r>
      <w:r w:rsidRPr="50853447" w:rsidR="467C2A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, </w:t>
      </w:r>
      <w:r w:rsidRPr="50853447" w:rsidR="197769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te solicitará cierta información y </w:t>
      </w:r>
      <w:commentRangeStart w:id="1739663352"/>
      <w:r w:rsidRPr="50853447" w:rsidR="32465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se dará a</w:t>
      </w:r>
      <w:r w:rsidRPr="50853447" w:rsidR="5C7147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la tarea de encontrar la</w:t>
      </w:r>
      <w:r w:rsidRPr="50853447" w:rsidR="32465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mejor opci</w:t>
      </w:r>
      <w:r w:rsidRPr="50853447" w:rsidR="51A1A8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ón</w:t>
      </w:r>
      <w:r w:rsidRPr="50853447" w:rsidR="32465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</w:t>
      </w:r>
      <w:r w:rsidRPr="50853447" w:rsidR="32465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50853447" w:rsidR="2FFEF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financiamiento</w:t>
      </w:r>
      <w:r w:rsidRPr="50853447" w:rsidR="0212CC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para ti.</w:t>
      </w:r>
      <w:commentRangeEnd w:id="1739663352"/>
      <w:r>
        <w:rPr>
          <w:rStyle w:val="CommentReference"/>
        </w:rPr>
        <w:commentReference w:id="1739663352"/>
      </w:r>
      <w:r w:rsidRPr="50853447" w:rsidR="3EF113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50853447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Asegúrate de brindar información precisa y verificable, ya que esto facilitará el proceso de evaluación y aprobación.</w:t>
      </w:r>
    </w:p>
    <w:p w:rsidR="55B914A2" w:rsidP="38BFFAF6" w:rsidRDefault="55B914A2" w14:paraId="3027C4AD" w14:textId="29BCA527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55B914A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Evaluación de la solicitud</w:t>
      </w:r>
      <w:r w:rsidRPr="50853447" w:rsidR="59247E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  <w:r w:rsidRPr="50853447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La institución financiera revisará tu solicitud y realizará una evaluación de tu perfil crediticio. Esta evaluación considera factores como tus ingresos, historial crediticio y capacidad de pago. Algunas instituciones utilizan algoritmos y tecnología avanzada para agilizar este proceso, lo que permite obtener una respuesta en cuestión de minutos.</w:t>
      </w:r>
    </w:p>
    <w:p w:rsidR="55B914A2" w:rsidP="38BFFAF6" w:rsidRDefault="55B914A2" w14:paraId="6C0A6302" w14:textId="2C8FC2F1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55B914A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Presentación </w:t>
      </w:r>
      <w:r w:rsidRPr="50853447" w:rsidR="2DF0AB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y firma de</w:t>
      </w:r>
      <w:r w:rsidRPr="50853447" w:rsidR="55B914A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documentos</w:t>
      </w:r>
      <w:r w:rsidRPr="50853447" w:rsidR="50666B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  <w:r w:rsidRPr="50853447" w:rsidR="55B91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Si tu solicitud es aprobada, se te pedirá que envíes algunos documentos adicionales, como comprobantes de ingresos, identificación oficial y estados de cuenta bancarios. Este paso se puede realizar en línea, a través de plataformas seguras y encriptadas, lo que garantiza la confidencialidad de tus datos personales.</w:t>
      </w:r>
      <w:r w:rsidRPr="50853447" w:rsidR="4FAFD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Además, se elaborará un documento en el que se establecen las condiciones de la compra, mismo que debe ser firmado por </w:t>
      </w:r>
      <w:r w:rsidRPr="50853447" w:rsidR="0C2AF9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ti (el </w:t>
      </w:r>
      <w:r w:rsidRPr="50853447" w:rsidR="4FAFD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comprador</w:t>
      </w:r>
      <w:r w:rsidRPr="50853447" w:rsidR="792F47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)</w:t>
      </w:r>
      <w:r w:rsidRPr="50853447" w:rsidR="4FAFD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 el vendedor y los codeudores para después ser legalizado por medio de un notario.</w:t>
      </w:r>
    </w:p>
    <w:p w:rsidR="2CB75F37" w:rsidP="38BFFAF6" w:rsidRDefault="2CB75F37" w14:paraId="2607EEEC" w14:textId="22321FBB">
      <w:pPr>
        <w:pStyle w:val="ListParagraph"/>
        <w:numPr>
          <w:ilvl w:val="0"/>
          <w:numId w:val="2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112B3F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Formalizar la transacción</w:t>
      </w:r>
      <w:r w:rsidRPr="50853447" w:rsidR="52865A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Al finalizar el proceso legal y la firma del documento, la entidad financiera se pondrá en contacto con el </w:t>
      </w:r>
      <w:r w:rsidRPr="50853447" w:rsidR="51210B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vendedor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para formalizar y comprar el inmueble. En est</w:t>
      </w:r>
      <w:r w:rsidRPr="50853447" w:rsidR="7559A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 etapa,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ya </w:t>
      </w:r>
      <w:r w:rsidRPr="50853447" w:rsidR="0974C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puedes presumir que </w:t>
      </w:r>
      <w:r w:rsidRPr="50853447" w:rsidR="36A81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tienes tu propia </w:t>
      </w:r>
      <w:r w:rsidRPr="50853447" w:rsidR="36A81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casa.</w:t>
      </w:r>
    </w:p>
    <w:p w:rsidR="2CB75F37" w:rsidP="38BFFAF6" w:rsidRDefault="2CB75F37" w14:paraId="60F96A4C" w14:textId="326EFD28">
      <w:pPr>
        <w:pStyle w:val="ListParagraph"/>
        <w:numPr>
          <w:ilvl w:val="0"/>
          <w:numId w:val="2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52865A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Pag</w:t>
      </w:r>
      <w:r w:rsidRPr="50853447" w:rsidR="41B312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os puntuales</w:t>
      </w:r>
      <w:r w:rsidRPr="50853447" w:rsidR="52865A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50853447" w:rsidR="1AD5E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El compromiso y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la disciplina serán clave para el pago del </w:t>
      </w:r>
      <w:r w:rsidRPr="50853447" w:rsidR="15FA91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financiamiento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hipotecario.</w:t>
      </w:r>
      <w:r w:rsidRPr="50853447" w:rsidR="5D58D0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50853447" w:rsidR="41EFE5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Sé puntual con el pago de cada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cuota mensual en la fecha que se te indique</w:t>
      </w:r>
      <w:r w:rsidRPr="50853447" w:rsidR="549F76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 así serás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considerado como buen deudor </w:t>
      </w:r>
      <w:r w:rsidRPr="50853447" w:rsidR="27A8EE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y tu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puntuación crediticia</w:t>
      </w:r>
      <w:r w:rsidRPr="50853447" w:rsidR="4F4BD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mejorará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</w:p>
    <w:p w:rsidR="6E521735" w:rsidP="38BFFAF6" w:rsidRDefault="6E521735" w14:paraId="4C46573F" w14:textId="23185144">
      <w:pPr>
        <w:pStyle w:val="ListParagraph"/>
        <w:numPr>
          <w:ilvl w:val="0"/>
          <w:numId w:val="2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50853447" w:rsidR="52865A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Cancelación de la hipoteca.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Al finalizar el plazo establecido y pagar la totalidad </w:t>
      </w:r>
      <w:r w:rsidRPr="50853447" w:rsidR="13445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d</w:t>
      </w:r>
      <w:r w:rsidRPr="50853447" w:rsidR="7DDE95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el</w:t>
      </w:r>
      <w:r w:rsidRPr="50853447" w:rsidR="13445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dinero prestado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, la vivienda </w:t>
      </w:r>
      <w:r w:rsidRPr="50853447" w:rsidR="664DD3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ya es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parte de tu patrimonio</w:t>
      </w:r>
      <w:r w:rsidRPr="50853447" w:rsidR="54519D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 manera formal y legal</w:t>
      </w:r>
      <w:r w:rsidRPr="50853447" w:rsidR="52865A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. </w:t>
      </w:r>
      <w:r w:rsidRPr="50853447" w:rsidR="1E8C22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La entidad bancaria hará la liberación de la hipoteca constatando que los pagos se cubrieron totalmente.</w:t>
      </w:r>
    </w:p>
    <w:p w:rsidR="68551922" w:rsidP="50853447" w:rsidRDefault="68551922" w14:paraId="4F6EFAA4" w14:textId="69895AED">
      <w:pPr>
        <w:pStyle w:val="Normal"/>
        <w:shd w:val="clear" w:color="auto" w:fill="FFFFFF" w:themeFill="background1"/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0853447" w:rsidR="6855192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“</w:t>
      </w:r>
      <w:r w:rsidRPr="50853447" w:rsidR="473192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Hipoteca Genial surge de la necesidad de transformar la experiencia de conseguir un crédito hipotecario</w:t>
      </w:r>
      <w:r w:rsidRPr="50853447" w:rsidR="5D0D526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logrando que</w:t>
      </w:r>
      <w:r w:rsidRPr="50853447" w:rsidR="32CCFFF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el </w:t>
      </w:r>
      <w:r w:rsidRPr="50853447" w:rsidR="32CCFFF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cliente encuentre la mejor opción fácilmente</w:t>
      </w:r>
      <w:r w:rsidRPr="50853447" w:rsidR="3EC67B6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simplificando</w:t>
      </w:r>
      <w:r w:rsidRPr="50853447" w:rsidR="01495C6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0853447" w:rsidR="3EC67B6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los trámites</w:t>
      </w:r>
      <w:r w:rsidRPr="50853447" w:rsidR="48408A9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0853447" w:rsidR="47A78BB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este</w:t>
      </w:r>
      <w:r w:rsidRPr="50853447" w:rsidR="473192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50853447" w:rsidR="23CDCF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Desde nuestro nacimiento hasta la fecha, </w:t>
      </w:r>
      <w:commentRangeStart w:id="880729357"/>
      <w:r w:rsidRPr="50853447" w:rsidR="23CDCF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nuestro modelo de negocio se ha</w:t>
      </w:r>
      <w:r w:rsidRPr="50853447" w:rsidR="0AC36B8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sido</w:t>
      </w:r>
      <w:r w:rsidRPr="50853447" w:rsidR="23CDCF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referente en este mercado”, </w:t>
      </w:r>
      <w:r w:rsidRPr="50853447" w:rsidR="23CDCF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comparte </w:t>
      </w:r>
      <w:r w:rsidRPr="50853447" w:rsidR="23CDCF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Iván Moreno, fundador de Hipoteca Genial.</w:t>
      </w:r>
      <w:commentRangeEnd w:id="880729357"/>
      <w:r>
        <w:rPr>
          <w:rStyle w:val="CommentReference"/>
        </w:rPr>
        <w:commentReference w:id="880729357"/>
      </w:r>
    </w:p>
    <w:p w:rsidR="44DD66CD" w:rsidP="3EA30EBB" w:rsidRDefault="44DD66CD" w14:paraId="355267F9" w14:textId="245F457D">
      <w:pPr>
        <w:pStyle w:val="Heading2"/>
        <w:keepNext w:val="0"/>
        <w:keepLines w:val="0"/>
        <w:spacing w:before="0" w:after="300" w:line="288" w:lineRule="auto"/>
        <w:ind w:left="-283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#######</w:t>
      </w:r>
    </w:p>
    <w:p w:rsidR="44DD66CD" w:rsidP="3EA30EBB" w:rsidRDefault="44DD66CD" w14:paraId="7E769F48" w14:textId="1B87F74F">
      <w:pPr>
        <w:ind w:left="-240" w:right="-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EA30EBB" w:rsidR="44DD66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Sobre Flat.mx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>
        <w:br/>
      </w:r>
      <w:hyperlink r:id="R49c4dbf832eb481f">
        <w:r w:rsidRPr="3EA30EBB" w:rsidR="44DD66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Flat.mx</w:t>
        </w:r>
      </w:hyperlink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es la </w:t>
      </w:r>
      <w:r w:rsidRPr="3EA30EBB" w:rsidR="44DD66C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superapp</w:t>
      </w:r>
      <w:r w:rsidRPr="3EA30EBB" w:rsidR="44DD66C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 w:rsidRPr="3EA30EBB" w:rsidR="44DD66C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multi-producto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a la vanguardia tecnológica en el sector inmobiliario mexicano. Desde su fundación en 2019 se ha consolidado como una solución todo-en-uno que resuelve las necesidades inmobiliarias de los usuarios y que ha revolucionado la forma de comercializar inmuebles, utilizando tecnología e innovación basada en Data 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Analytics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. Flat.mx opera en Ciudad de México, Estado de México, Guadalajara, y Monterrey. Adicional, comienza a tener presencia en Querétaro y Puebla. Flat.mx está respaldada por inversionistas de talla internacional como ALLVP, 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Anthemis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y 500 Startups.</w:t>
      </w:r>
      <w:r w:rsidRPr="3EA30EBB" w:rsidR="1726E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Para conocer más sobre Flat.mx, consulta</w:t>
      </w:r>
      <w:hyperlink r:id="R5877bbac23724dfb">
        <w:r w:rsidRPr="3EA30EBB" w:rsidR="44DD66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18"/>
            <w:szCs w:val="18"/>
            <w:lang w:val="es-419"/>
          </w:rPr>
          <w:t xml:space="preserve"> </w:t>
        </w:r>
      </w:hyperlink>
      <w:hyperlink r:id="R6851c0e3883b4264">
        <w:r w:rsidRPr="3EA30EBB" w:rsidR="44DD66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none"/>
            <w:lang w:val="es-419"/>
          </w:rPr>
          <w:t>www.flat.mx</w:t>
        </w:r>
      </w:hyperlink>
      <w:r w:rsidRPr="3EA30EBB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 </w:t>
      </w:r>
      <w:r>
        <w:br/>
      </w:r>
      <w:r w:rsidRPr="3EA30EBB" w:rsidR="44DD6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44DD66CD" w:rsidP="2CB75F37" w:rsidRDefault="44DD66CD" w14:paraId="4E7D57AA" w14:textId="3A8CC32E">
      <w:pPr>
        <w:ind w:left="-240" w:right="-1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B75F37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Contacto de prensa: </w:t>
      </w:r>
    </w:p>
    <w:p w:rsidR="44DD66CD" w:rsidP="2CB75F37" w:rsidRDefault="44DD66CD" w14:paraId="0F3B5F59" w14:textId="515F687C">
      <w:pPr>
        <w:ind w:left="-240" w:right="-1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18"/>
          <w:szCs w:val="18"/>
          <w:lang w:val="es-ES"/>
        </w:rPr>
      </w:pPr>
      <w:r w:rsidRPr="2CB75F37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18"/>
          <w:szCs w:val="18"/>
          <w:u w:val="single"/>
          <w:lang w:val="es-419"/>
        </w:rPr>
        <w:t>Ernesto Nicolas Ortíz</w:t>
      </w:r>
    </w:p>
    <w:p w:rsidR="44DD66CD" w:rsidP="2CB75F37" w:rsidRDefault="44DD66CD" w14:paraId="5FF5591D" w14:textId="52B44EE7">
      <w:pPr>
        <w:ind w:left="-240" w:right="-1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CB75F37" w:rsidR="44DD66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PR Executive</w:t>
      </w:r>
      <w:r w:rsidRPr="2CB75F37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</w:p>
    <w:p w:rsidR="44DD66CD" w:rsidP="2CB75F37" w:rsidRDefault="44DD66CD" w14:paraId="1266CD2A" w14:textId="562A0A9F">
      <w:pPr>
        <w:ind w:left="-240" w:right="-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0e210ebd4255485b">
        <w:r w:rsidRPr="2CB75F37" w:rsidR="44DD66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ernesto.nicolas@another.co</w:t>
        </w:r>
      </w:hyperlink>
      <w:r w:rsidRPr="2CB75F37" w:rsidR="44DD6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44DD66CD" w:rsidP="2CB75F37" w:rsidRDefault="44DD66CD" w14:paraId="55D30A9B" w14:textId="73CDE5A0">
      <w:pPr>
        <w:ind w:left="-240" w:right="-1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CB75F37" w:rsidR="44DD66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5578967193 </w:t>
      </w:r>
    </w:p>
    <w:p w:rsidR="2CB75F37" w:rsidP="2CB75F37" w:rsidRDefault="2CB75F37" w14:paraId="142FE205" w14:textId="412E1870">
      <w:pPr>
        <w:ind w:left="-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CB75F37" w:rsidP="2CB75F37" w:rsidRDefault="2CB75F37" w14:paraId="67C2504A" w14:textId="27779DA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2-16T10:32:50" w:id="1959678826">
    <w:p w:rsidR="50FBEBE3" w:rsidRDefault="50FBEBE3" w14:paraId="06696727" w14:textId="7ED0BA32">
      <w:pPr>
        <w:pStyle w:val="CommentText"/>
      </w:pPr>
      <w:r w:rsidR="50FBEBE3">
        <w:rPr/>
        <w:t>Se siente muy académico el artículo, me gustaría incluir datos relacionados a créditos hipotecarios y quotes (Pueden ser de Bernardo o de Iván Moreno de Hipoteca Genial)</w:t>
      </w:r>
      <w:r>
        <w:rPr>
          <w:rStyle w:val="CommentReference"/>
        </w:rPr>
        <w:annotationRef/>
      </w:r>
    </w:p>
  </w:comment>
  <w:comment w:initials="GU" w:author="Guest User" w:date="2024-02-20T14:39:37" w:id="1870375660">
    <w:p w:rsidR="50853447" w:rsidRDefault="50853447" w14:paraId="1ADFD5A9" w14:textId="5E6C6DCB">
      <w:pPr>
        <w:pStyle w:val="CommentText"/>
      </w:pPr>
      <w:r w:rsidR="50853447">
        <w:rPr/>
        <w:t>hacer referencia a brokers inmobiliarios y dirigir a Hipoteca Genial</w:t>
      </w:r>
      <w:r>
        <w:rPr>
          <w:rStyle w:val="CommentReference"/>
        </w:rPr>
        <w:annotationRef/>
      </w:r>
    </w:p>
  </w:comment>
  <w:comment w:initials="GU" w:author="Guest User" w:date="2024-02-20T14:42:02" w:id="1739663352">
    <w:p w:rsidR="50853447" w:rsidRDefault="50853447" w14:paraId="072B1D57" w14:textId="6C728341">
      <w:pPr>
        <w:pStyle w:val="CommentText"/>
      </w:pPr>
      <w:r w:rsidR="50853447">
        <w:rPr/>
        <w:t>Decir que si elegiste a un broker inmobiliario ellos se encargarán de encontrar tu mejor opción y te solicitarán cierta documentación</w:t>
      </w:r>
      <w:r>
        <w:rPr>
          <w:rStyle w:val="CommentReference"/>
        </w:rPr>
        <w:annotationRef/>
      </w:r>
    </w:p>
  </w:comment>
  <w:comment w:initials="GU" w:author="Guest User" w:date="2024-02-20T14:43:55" w:id="880729357">
    <w:p w:rsidR="50853447" w:rsidRDefault="50853447" w14:paraId="59F59213" w14:textId="7FCCBCEB">
      <w:pPr>
        <w:pStyle w:val="CommentText"/>
      </w:pPr>
      <w:r w:rsidR="50853447">
        <w:rPr/>
        <w:t>Esta muy redundante el comentario, hay que simplificarlo y decir que HG surge de la necesidad de dimplificar los trámites y facilitar al cliente encontrar la mejor opción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6696727"/>
  <w15:commentEx w15:done="1" w15:paraId="1ADFD5A9"/>
  <w15:commentEx w15:done="1" w15:paraId="072B1D57"/>
  <w15:commentEx w15:done="1" w15:paraId="59F5921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E4E75A" w16cex:dateUtc="2024-02-16T16:32:50.24Z"/>
  <w16cex:commentExtensible w16cex:durableId="213E1EFA" w16cex:dateUtc="2024-02-20T20:39:37.437Z"/>
  <w16cex:commentExtensible w16cex:durableId="4B8104A6" w16cex:dateUtc="2024-02-20T20:42:02.008Z"/>
  <w16cex:commentExtensible w16cex:durableId="1C918D42" w16cex:dateUtc="2024-02-20T20:43:55.5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6696727" w16cid:durableId="61E4E75A"/>
  <w16cid:commentId w16cid:paraId="1ADFD5A9" w16cid:durableId="213E1EFA"/>
  <w16cid:commentId w16cid:paraId="072B1D57" w16cid:durableId="4B8104A6"/>
  <w16cid:commentId w16cid:paraId="59F59213" w16cid:durableId="1C918D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29zvNpWjJzhp7" int2:id="0Yu1j1Xr">
      <int2:state int2:type="AugLoop_Text_Critique" int2:value="Rejected"/>
    </int2:textHash>
    <int2:textHash int2:hashCode="3J6qn4e7cZUx6J" int2:id="OGCLWIkZ">
      <int2:state int2:type="AugLoop_Text_Critique" int2:value="Rejected"/>
    </int2:textHash>
    <int2:bookmark int2:bookmarkName="_Int_6PqclPsu" int2:invalidationBookmarkName="" int2:hashCode="z1QK1FBU0nVE3R" int2:id="Z6Pbvoax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54326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a734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fe065e84882eb8cda9689068572b0396de72770d039596712b56f8becc35d16f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F6DB14"/>
    <w:rsid w:val="002C80C8"/>
    <w:rsid w:val="00B241BC"/>
    <w:rsid w:val="01466DBA"/>
    <w:rsid w:val="01495C61"/>
    <w:rsid w:val="0212CCAC"/>
    <w:rsid w:val="0358AF6D"/>
    <w:rsid w:val="04A4BA27"/>
    <w:rsid w:val="04F51D7D"/>
    <w:rsid w:val="05210FC6"/>
    <w:rsid w:val="0598EC02"/>
    <w:rsid w:val="06647088"/>
    <w:rsid w:val="0722B012"/>
    <w:rsid w:val="07474141"/>
    <w:rsid w:val="08D27F76"/>
    <w:rsid w:val="09126FEF"/>
    <w:rsid w:val="0974C41B"/>
    <w:rsid w:val="098B7B08"/>
    <w:rsid w:val="09BA3A54"/>
    <w:rsid w:val="0A467A7F"/>
    <w:rsid w:val="0AC36B8C"/>
    <w:rsid w:val="0BFF8266"/>
    <w:rsid w:val="0C2AF9B8"/>
    <w:rsid w:val="0C766625"/>
    <w:rsid w:val="0D2CBB5E"/>
    <w:rsid w:val="0D7E1B41"/>
    <w:rsid w:val="0ED63970"/>
    <w:rsid w:val="0EE77B6C"/>
    <w:rsid w:val="0FAE06E7"/>
    <w:rsid w:val="0FDF3349"/>
    <w:rsid w:val="1061FCEF"/>
    <w:rsid w:val="107209D1"/>
    <w:rsid w:val="10C8075C"/>
    <w:rsid w:val="112B3FAE"/>
    <w:rsid w:val="1154C3C3"/>
    <w:rsid w:val="1293C886"/>
    <w:rsid w:val="13445BA8"/>
    <w:rsid w:val="134AF528"/>
    <w:rsid w:val="1388EAE2"/>
    <w:rsid w:val="1423B544"/>
    <w:rsid w:val="15A65D48"/>
    <w:rsid w:val="15B0D817"/>
    <w:rsid w:val="15C2C0E5"/>
    <w:rsid w:val="15FA9145"/>
    <w:rsid w:val="161D486B"/>
    <w:rsid w:val="168FF700"/>
    <w:rsid w:val="16D07BD3"/>
    <w:rsid w:val="1726E85B"/>
    <w:rsid w:val="174DAF9A"/>
    <w:rsid w:val="17BFA491"/>
    <w:rsid w:val="186F6398"/>
    <w:rsid w:val="18F0FF49"/>
    <w:rsid w:val="1954E92D"/>
    <w:rsid w:val="1977696D"/>
    <w:rsid w:val="19D84BA4"/>
    <w:rsid w:val="1AD5EFCD"/>
    <w:rsid w:val="1B3CDEB0"/>
    <w:rsid w:val="1B65ADEF"/>
    <w:rsid w:val="1B858167"/>
    <w:rsid w:val="1C5408D8"/>
    <w:rsid w:val="1CD30940"/>
    <w:rsid w:val="1CDC0AC9"/>
    <w:rsid w:val="1D37647C"/>
    <w:rsid w:val="1DF6DB14"/>
    <w:rsid w:val="1E0DE7CA"/>
    <w:rsid w:val="1E3C919E"/>
    <w:rsid w:val="1E6ED9A1"/>
    <w:rsid w:val="1E8C2268"/>
    <w:rsid w:val="1ECC51A8"/>
    <w:rsid w:val="1F5CB2DF"/>
    <w:rsid w:val="1FCDAB31"/>
    <w:rsid w:val="1FD0134B"/>
    <w:rsid w:val="1FE89C1B"/>
    <w:rsid w:val="1FED47D4"/>
    <w:rsid w:val="201458F2"/>
    <w:rsid w:val="20406974"/>
    <w:rsid w:val="20DCC2AE"/>
    <w:rsid w:val="20DCC2AE"/>
    <w:rsid w:val="20F88340"/>
    <w:rsid w:val="21383A77"/>
    <w:rsid w:val="2151F25F"/>
    <w:rsid w:val="21732F09"/>
    <w:rsid w:val="21A67A63"/>
    <w:rsid w:val="21A976BF"/>
    <w:rsid w:val="2278930F"/>
    <w:rsid w:val="229453A1"/>
    <w:rsid w:val="23CDCFAF"/>
    <w:rsid w:val="24DE1B25"/>
    <w:rsid w:val="25B449CA"/>
    <w:rsid w:val="2612F422"/>
    <w:rsid w:val="26FC8E49"/>
    <w:rsid w:val="274C0432"/>
    <w:rsid w:val="274C0432"/>
    <w:rsid w:val="27A8EE69"/>
    <w:rsid w:val="282B089A"/>
    <w:rsid w:val="288B2024"/>
    <w:rsid w:val="28B062F1"/>
    <w:rsid w:val="2A45A78D"/>
    <w:rsid w:val="2BB54FA1"/>
    <w:rsid w:val="2BDFC84C"/>
    <w:rsid w:val="2BE803B3"/>
    <w:rsid w:val="2CB75F37"/>
    <w:rsid w:val="2D7D484F"/>
    <w:rsid w:val="2DA9C3CE"/>
    <w:rsid w:val="2DD2BBBD"/>
    <w:rsid w:val="2DF0AB4E"/>
    <w:rsid w:val="2EC89394"/>
    <w:rsid w:val="2F0D0761"/>
    <w:rsid w:val="2F6E8C1E"/>
    <w:rsid w:val="2FD45A15"/>
    <w:rsid w:val="2FD93E72"/>
    <w:rsid w:val="2FFEF1BD"/>
    <w:rsid w:val="30077399"/>
    <w:rsid w:val="31A343FA"/>
    <w:rsid w:val="31D8CD15"/>
    <w:rsid w:val="32465EB0"/>
    <w:rsid w:val="329CDE94"/>
    <w:rsid w:val="32CCFFF2"/>
    <w:rsid w:val="330BFAD7"/>
    <w:rsid w:val="33CC998A"/>
    <w:rsid w:val="340F32B0"/>
    <w:rsid w:val="343B9B68"/>
    <w:rsid w:val="34A7A471"/>
    <w:rsid w:val="34FC2C75"/>
    <w:rsid w:val="35247050"/>
    <w:rsid w:val="3593E452"/>
    <w:rsid w:val="35BB5806"/>
    <w:rsid w:val="35F2CC1E"/>
    <w:rsid w:val="360BBCAB"/>
    <w:rsid w:val="3676B51D"/>
    <w:rsid w:val="3676BE32"/>
    <w:rsid w:val="36A81EAC"/>
    <w:rsid w:val="36C040B1"/>
    <w:rsid w:val="378CC79E"/>
    <w:rsid w:val="38BFFAF6"/>
    <w:rsid w:val="3976B840"/>
    <w:rsid w:val="3984BC87"/>
    <w:rsid w:val="3A18DC8B"/>
    <w:rsid w:val="3AB13EC5"/>
    <w:rsid w:val="3B22A3FA"/>
    <w:rsid w:val="3B28BD23"/>
    <w:rsid w:val="3B2E6A01"/>
    <w:rsid w:val="3B42495C"/>
    <w:rsid w:val="3C0ACFAF"/>
    <w:rsid w:val="3C102739"/>
    <w:rsid w:val="3C268D1E"/>
    <w:rsid w:val="3C34D03A"/>
    <w:rsid w:val="3C5367BC"/>
    <w:rsid w:val="3C54F119"/>
    <w:rsid w:val="3D073E5A"/>
    <w:rsid w:val="3D1033B5"/>
    <w:rsid w:val="3DF51CBC"/>
    <w:rsid w:val="3EA30EBB"/>
    <w:rsid w:val="3EC67B69"/>
    <w:rsid w:val="3EF113B6"/>
    <w:rsid w:val="4084F2ED"/>
    <w:rsid w:val="4097F3CE"/>
    <w:rsid w:val="409AD53B"/>
    <w:rsid w:val="40D2FA61"/>
    <w:rsid w:val="40E60027"/>
    <w:rsid w:val="41879B96"/>
    <w:rsid w:val="41B312E8"/>
    <w:rsid w:val="41EFE56C"/>
    <w:rsid w:val="423474A6"/>
    <w:rsid w:val="4255B0C5"/>
    <w:rsid w:val="42C2A940"/>
    <w:rsid w:val="42C97C7E"/>
    <w:rsid w:val="433E5610"/>
    <w:rsid w:val="43A6C551"/>
    <w:rsid w:val="43C703E0"/>
    <w:rsid w:val="443DD133"/>
    <w:rsid w:val="44B3CA3B"/>
    <w:rsid w:val="44C8AF91"/>
    <w:rsid w:val="44DD66CD"/>
    <w:rsid w:val="453F3BB3"/>
    <w:rsid w:val="45A66B84"/>
    <w:rsid w:val="4661ACE9"/>
    <w:rsid w:val="467C2A94"/>
    <w:rsid w:val="467FA459"/>
    <w:rsid w:val="46EC36DF"/>
    <w:rsid w:val="46EC36DF"/>
    <w:rsid w:val="473192B3"/>
    <w:rsid w:val="4757D827"/>
    <w:rsid w:val="47A78BBB"/>
    <w:rsid w:val="48408A94"/>
    <w:rsid w:val="488A206A"/>
    <w:rsid w:val="49CC672F"/>
    <w:rsid w:val="4A6D49F0"/>
    <w:rsid w:val="4BC739AF"/>
    <w:rsid w:val="4C1F2D88"/>
    <w:rsid w:val="4C4B3925"/>
    <w:rsid w:val="4C9F63A4"/>
    <w:rsid w:val="4D002E1A"/>
    <w:rsid w:val="4D2169E9"/>
    <w:rsid w:val="4DDB4B01"/>
    <w:rsid w:val="4E1BCCAA"/>
    <w:rsid w:val="4ECDEF6A"/>
    <w:rsid w:val="4EE963E6"/>
    <w:rsid w:val="4EE963E6"/>
    <w:rsid w:val="4F4BDBFA"/>
    <w:rsid w:val="4FAFD3FD"/>
    <w:rsid w:val="4FC50CB3"/>
    <w:rsid w:val="50590AAB"/>
    <w:rsid w:val="50590AAB"/>
    <w:rsid w:val="50666B0E"/>
    <w:rsid w:val="50756E48"/>
    <w:rsid w:val="50853447"/>
    <w:rsid w:val="50FBEBE3"/>
    <w:rsid w:val="51210BD5"/>
    <w:rsid w:val="51A1A839"/>
    <w:rsid w:val="51FA53B1"/>
    <w:rsid w:val="523F2DB2"/>
    <w:rsid w:val="5255D80B"/>
    <w:rsid w:val="52865A7C"/>
    <w:rsid w:val="53255C58"/>
    <w:rsid w:val="54519DE9"/>
    <w:rsid w:val="549F7676"/>
    <w:rsid w:val="54CACEA2"/>
    <w:rsid w:val="55B914A2"/>
    <w:rsid w:val="5657CB7E"/>
    <w:rsid w:val="570015A0"/>
    <w:rsid w:val="58FEF4B0"/>
    <w:rsid w:val="59247EA3"/>
    <w:rsid w:val="5A129802"/>
    <w:rsid w:val="5A47D938"/>
    <w:rsid w:val="5A734D6F"/>
    <w:rsid w:val="5B1C9393"/>
    <w:rsid w:val="5BA4F03D"/>
    <w:rsid w:val="5BCE9299"/>
    <w:rsid w:val="5C0DB26C"/>
    <w:rsid w:val="5C7147A8"/>
    <w:rsid w:val="5C791951"/>
    <w:rsid w:val="5C9EC149"/>
    <w:rsid w:val="5D0D5262"/>
    <w:rsid w:val="5D58D0C4"/>
    <w:rsid w:val="5EC964DF"/>
    <w:rsid w:val="5EF7AF37"/>
    <w:rsid w:val="5F4D1656"/>
    <w:rsid w:val="5F97AC6C"/>
    <w:rsid w:val="6024E3CD"/>
    <w:rsid w:val="602FD048"/>
    <w:rsid w:val="6060B507"/>
    <w:rsid w:val="60771BFB"/>
    <w:rsid w:val="607C6C1F"/>
    <w:rsid w:val="60F8F399"/>
    <w:rsid w:val="6100DB62"/>
    <w:rsid w:val="610B997E"/>
    <w:rsid w:val="61CBA0A9"/>
    <w:rsid w:val="61D9DC8B"/>
    <w:rsid w:val="622F4FF9"/>
    <w:rsid w:val="62805F6B"/>
    <w:rsid w:val="6294C3FA"/>
    <w:rsid w:val="62951DF0"/>
    <w:rsid w:val="629B9BAB"/>
    <w:rsid w:val="6304918D"/>
    <w:rsid w:val="6375ACEC"/>
    <w:rsid w:val="64176BFE"/>
    <w:rsid w:val="64B16CBD"/>
    <w:rsid w:val="65117D4D"/>
    <w:rsid w:val="6577EE29"/>
    <w:rsid w:val="658849C8"/>
    <w:rsid w:val="65CC64BC"/>
    <w:rsid w:val="65FFD836"/>
    <w:rsid w:val="66115B6D"/>
    <w:rsid w:val="664DD39A"/>
    <w:rsid w:val="66A2C638"/>
    <w:rsid w:val="6702C11C"/>
    <w:rsid w:val="6768351D"/>
    <w:rsid w:val="6792D8C6"/>
    <w:rsid w:val="68368177"/>
    <w:rsid w:val="68551922"/>
    <w:rsid w:val="68A67370"/>
    <w:rsid w:val="6905019D"/>
    <w:rsid w:val="699ED482"/>
    <w:rsid w:val="6AA0D1FE"/>
    <w:rsid w:val="6B3AA4E3"/>
    <w:rsid w:val="6BD2A2CB"/>
    <w:rsid w:val="6C9F7CF1"/>
    <w:rsid w:val="6C9F7CF1"/>
    <w:rsid w:val="6CD67544"/>
    <w:rsid w:val="6D13F8C0"/>
    <w:rsid w:val="6D5120F4"/>
    <w:rsid w:val="6D574C39"/>
    <w:rsid w:val="6D7AE139"/>
    <w:rsid w:val="6E05BC5C"/>
    <w:rsid w:val="6E40F1BB"/>
    <w:rsid w:val="6E521735"/>
    <w:rsid w:val="6E7E23A3"/>
    <w:rsid w:val="6E88D868"/>
    <w:rsid w:val="6F188E4E"/>
    <w:rsid w:val="6F8C4784"/>
    <w:rsid w:val="712817E5"/>
    <w:rsid w:val="7146F062"/>
    <w:rsid w:val="738CDB8A"/>
    <w:rsid w:val="73934064"/>
    <w:rsid w:val="741E503D"/>
    <w:rsid w:val="7559ABCB"/>
    <w:rsid w:val="75932617"/>
    <w:rsid w:val="76A6BDC9"/>
    <w:rsid w:val="7721C2F8"/>
    <w:rsid w:val="785492C7"/>
    <w:rsid w:val="792F47AC"/>
    <w:rsid w:val="798C149D"/>
    <w:rsid w:val="798F4FDD"/>
    <w:rsid w:val="79F9D6C8"/>
    <w:rsid w:val="7A820BFA"/>
    <w:rsid w:val="7B590F47"/>
    <w:rsid w:val="7B73F759"/>
    <w:rsid w:val="7CBC77F6"/>
    <w:rsid w:val="7CF630AD"/>
    <w:rsid w:val="7D2C64A0"/>
    <w:rsid w:val="7D442102"/>
    <w:rsid w:val="7D8F0436"/>
    <w:rsid w:val="7DBADFC9"/>
    <w:rsid w:val="7DDE9500"/>
    <w:rsid w:val="7E595EA2"/>
    <w:rsid w:val="7E8907BE"/>
    <w:rsid w:val="7EB8281F"/>
    <w:rsid w:val="7FE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DB14"/>
  <w15:chartTrackingRefBased/>
  <w15:docId w15:val="{604A1AE2-7117-499F-8E6B-887355B60A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rnesto.nicolas@another.co" TargetMode="External" Id="R0e210ebd4255485b" /><Relationship Type="http://schemas.openxmlformats.org/officeDocument/2006/relationships/hyperlink" Target="https://www.flat.mx/" TargetMode="External" Id="R49c4dbf832eb481f" /><Relationship Type="http://schemas.openxmlformats.org/officeDocument/2006/relationships/hyperlink" Target="http://www.flat.mx/" TargetMode="External" Id="R5877bbac23724dfb" /><Relationship Type="http://schemas.openxmlformats.org/officeDocument/2006/relationships/hyperlink" Target="http://www.flat.mx/" TargetMode="External" Id="R6851c0e3883b4264" /><Relationship Type="http://schemas.openxmlformats.org/officeDocument/2006/relationships/numbering" Target="numbering.xml" Id="R0c96425429b24048" /><Relationship Type="http://schemas.microsoft.com/office/2020/10/relationships/intelligence" Target="intelligence2.xml" Id="R0b7bbb463306408f" /><Relationship Type="http://schemas.openxmlformats.org/officeDocument/2006/relationships/comments" Target="comments.xml" Id="R52a98a7958654861" /><Relationship Type="http://schemas.microsoft.com/office/2011/relationships/people" Target="people.xml" Id="Re67488075af14b39" /><Relationship Type="http://schemas.microsoft.com/office/2011/relationships/commentsExtended" Target="commentsExtended.xml" Id="R2d37603de9e64a47" /><Relationship Type="http://schemas.microsoft.com/office/2016/09/relationships/commentsIds" Target="commentsIds.xml" Id="R88b66e570c444545" /><Relationship Type="http://schemas.microsoft.com/office/2018/08/relationships/commentsExtensible" Target="commentsExtensible.xml" Id="Rf55b7efacc654e36" /><Relationship Type="http://schemas.openxmlformats.org/officeDocument/2006/relationships/hyperlink" Target="https://es.statista.com/estadisticas/1123249/mexico-valor-creditos-hipotecarios-por-organismo/" TargetMode="External" Id="R8a06e7d73ce44d8f" /><Relationship Type="http://schemas.openxmlformats.org/officeDocument/2006/relationships/hyperlink" Target="https://hipoteca-genial.mx/" TargetMode="External" Id="R0dc1726269844b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170DE0-1DA7-4DAA-841E-2C20771D5E83}"/>
</file>

<file path=customXml/itemProps2.xml><?xml version="1.0" encoding="utf-8"?>
<ds:datastoreItem xmlns:ds="http://schemas.openxmlformats.org/officeDocument/2006/customXml" ds:itemID="{1FE09D26-F355-4F66-9000-46055DA536E1}"/>
</file>

<file path=customXml/itemProps3.xml><?xml version="1.0" encoding="utf-8"?>
<ds:datastoreItem xmlns:ds="http://schemas.openxmlformats.org/officeDocument/2006/customXml" ds:itemID="{C1167EB8-22FA-43A7-BCA5-9699D65590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Lenin Jorge Zamudio Torres</dc:creator>
  <keywords/>
  <dc:description/>
  <lastModifiedBy>Gisela Gomez</lastModifiedBy>
  <dcterms:created xsi:type="dcterms:W3CDTF">2024-02-06T22:18:05.0000000Z</dcterms:created>
  <dcterms:modified xsi:type="dcterms:W3CDTF">2024-02-20T22:50:29.0086648Z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